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C97A14" w:rsidRDefault="00C97A14" w:rsidP="00C97A14">
            <w:r w:rsidRPr="00A63A90">
              <w:t>1.1.1 Analyze a variety of patterns (physical phenomena, numeric and geometric patterns, arithmetic sequence) and generalize with algebraic expressions, formulas or equations.</w:t>
            </w:r>
          </w:p>
          <w:p w:rsidR="002A1920" w:rsidRDefault="002A1920" w:rsidP="00C97A14"/>
          <w:p w:rsidR="002A1920" w:rsidRPr="002A1920" w:rsidRDefault="002A1920" w:rsidP="00C97A14">
            <w:pPr>
              <w:rPr>
                <w:color w:val="365F91" w:themeColor="accent1" w:themeShade="BF"/>
              </w:rPr>
            </w:pPr>
            <w:r w:rsidRPr="002A1920">
              <w:rPr>
                <w:b/>
                <w:color w:val="365F91" w:themeColor="accent1" w:themeShade="BF"/>
              </w:rPr>
              <w:t>CC.7.EE.4a</w:t>
            </w:r>
            <w:r w:rsidRPr="002A1920">
              <w:rPr>
                <w:color w:val="365F91" w:themeColor="accent1" w:themeShade="BF"/>
              </w:rPr>
              <w:t xml:space="preserve"> Solve word problems leading to equations of the form </w:t>
            </w:r>
            <w:r w:rsidRPr="002A1920">
              <w:rPr>
                <w:i/>
                <w:color w:val="365F91" w:themeColor="accent1" w:themeShade="BF"/>
              </w:rPr>
              <w:t>px</w:t>
            </w:r>
            <w:r w:rsidRPr="002A1920">
              <w:rPr>
                <w:color w:val="365F91" w:themeColor="accent1" w:themeShade="BF"/>
              </w:rPr>
              <w:t xml:space="preserve"> + </w:t>
            </w:r>
            <w:r w:rsidRPr="002A1920">
              <w:rPr>
                <w:i/>
                <w:color w:val="365F91" w:themeColor="accent1" w:themeShade="BF"/>
              </w:rPr>
              <w:t>q</w:t>
            </w:r>
            <w:r w:rsidRPr="002A1920">
              <w:rPr>
                <w:color w:val="365F91" w:themeColor="accent1" w:themeShade="BF"/>
              </w:rPr>
              <w:t xml:space="preserve"> = </w:t>
            </w:r>
            <w:r w:rsidRPr="002A1920">
              <w:rPr>
                <w:i/>
                <w:color w:val="365F91" w:themeColor="accent1" w:themeShade="BF"/>
              </w:rPr>
              <w:t>r</w:t>
            </w:r>
            <w:r w:rsidRPr="002A1920">
              <w:rPr>
                <w:color w:val="365F91" w:themeColor="accent1" w:themeShade="BF"/>
              </w:rPr>
              <w:t xml:space="preserve"> and </w:t>
            </w:r>
            <w:r w:rsidRPr="002A1920">
              <w:rPr>
                <w:i/>
                <w:color w:val="365F91" w:themeColor="accent1" w:themeShade="BF"/>
              </w:rPr>
              <w:t>p</w:t>
            </w:r>
            <w:r w:rsidRPr="002A1920">
              <w:rPr>
                <w:color w:val="365F91" w:themeColor="accent1" w:themeShade="BF"/>
              </w:rPr>
              <w:t>(</w:t>
            </w:r>
            <w:r w:rsidRPr="002A1920">
              <w:rPr>
                <w:i/>
                <w:color w:val="365F91" w:themeColor="accent1" w:themeShade="BF"/>
              </w:rPr>
              <w:t>x</w:t>
            </w:r>
            <w:r w:rsidRPr="002A1920">
              <w:rPr>
                <w:color w:val="365F91" w:themeColor="accent1" w:themeShade="BF"/>
              </w:rPr>
              <w:t xml:space="preserve"> + </w:t>
            </w:r>
            <w:r w:rsidRPr="002A1920">
              <w:rPr>
                <w:i/>
                <w:color w:val="365F91" w:themeColor="accent1" w:themeShade="BF"/>
              </w:rPr>
              <w:t>q</w:t>
            </w:r>
            <w:r w:rsidRPr="002A1920">
              <w:rPr>
                <w:color w:val="365F91" w:themeColor="accent1" w:themeShade="BF"/>
              </w:rPr>
              <w:t xml:space="preserve">) = </w:t>
            </w:r>
            <w:r w:rsidRPr="002A1920">
              <w:rPr>
                <w:i/>
                <w:color w:val="365F91" w:themeColor="accent1" w:themeShade="BF"/>
              </w:rPr>
              <w:t>r</w:t>
            </w:r>
            <w:r w:rsidRPr="002A1920">
              <w:rPr>
                <w:color w:val="365F91" w:themeColor="accent1" w:themeShade="BF"/>
              </w:rPr>
              <w:t xml:space="preserve">, where </w:t>
            </w:r>
            <w:r w:rsidRPr="002A1920">
              <w:rPr>
                <w:i/>
                <w:color w:val="365F91" w:themeColor="accent1" w:themeShade="BF"/>
              </w:rPr>
              <w:t>p</w:t>
            </w:r>
            <w:r w:rsidRPr="002A1920">
              <w:rPr>
                <w:color w:val="365F91" w:themeColor="accent1" w:themeShade="BF"/>
              </w:rPr>
              <w:t xml:space="preserve">, </w:t>
            </w:r>
            <w:r w:rsidRPr="002A1920">
              <w:rPr>
                <w:i/>
                <w:color w:val="365F91" w:themeColor="accent1" w:themeShade="BF"/>
              </w:rPr>
              <w:t>q</w:t>
            </w:r>
            <w:r w:rsidRPr="002A1920">
              <w:rPr>
                <w:color w:val="365F91" w:themeColor="accent1" w:themeShade="BF"/>
              </w:rPr>
              <w:t xml:space="preserve">, and </w:t>
            </w:r>
            <w:r w:rsidRPr="002A1920">
              <w:rPr>
                <w:i/>
                <w:color w:val="365F91" w:themeColor="accent1" w:themeShade="BF"/>
              </w:rPr>
              <w:t>r</w:t>
            </w:r>
            <w:r w:rsidRPr="002A1920">
              <w:rPr>
                <w:color w:val="365F91" w:themeColor="accent1" w:themeShade="BF"/>
              </w:rPr>
              <w:t xml:space="preserve">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p w:rsidR="002A1920" w:rsidRPr="002A1920" w:rsidRDefault="002A1920" w:rsidP="00C97A14">
            <w:pPr>
              <w:rPr>
                <w:color w:val="365F91" w:themeColor="accent1" w:themeShade="BF"/>
              </w:rPr>
            </w:pPr>
          </w:p>
          <w:p w:rsidR="00C97A14" w:rsidRDefault="00C97A14" w:rsidP="00C97A14">
            <w:r w:rsidRPr="00A63A90">
              <w:t>1.2.4 Write expressions, formulas, equations or inequalities using variables to represent mathematical relationships and solve problems.</w:t>
            </w:r>
          </w:p>
          <w:p w:rsidR="002A1920" w:rsidRDefault="002A1920" w:rsidP="00C97A14"/>
          <w:p w:rsidR="002A1920" w:rsidRPr="002A1920" w:rsidRDefault="002A1920" w:rsidP="00C97A14">
            <w:pPr>
              <w:rPr>
                <w:color w:val="365F91" w:themeColor="accent1" w:themeShade="BF"/>
              </w:rPr>
            </w:pPr>
            <w:r w:rsidRPr="002A1920">
              <w:rPr>
                <w:b/>
                <w:color w:val="365F91" w:themeColor="accent1" w:themeShade="BF"/>
              </w:rPr>
              <w:t>CC.7.RP.2c</w:t>
            </w:r>
            <w:r w:rsidRPr="002A1920">
              <w:rPr>
                <w:color w:val="365F91" w:themeColor="accent1" w:themeShade="BF"/>
              </w:rPr>
              <w:t xml:space="preserve"> Represent proportional relationships by equations. For example, if total cost </w:t>
            </w:r>
            <w:r w:rsidRPr="002A1920">
              <w:rPr>
                <w:i/>
                <w:color w:val="365F91" w:themeColor="accent1" w:themeShade="BF"/>
              </w:rPr>
              <w:t>t</w:t>
            </w:r>
            <w:r w:rsidRPr="002A1920">
              <w:rPr>
                <w:color w:val="365F91" w:themeColor="accent1" w:themeShade="BF"/>
              </w:rPr>
              <w:t xml:space="preserve"> is proportional to the number </w:t>
            </w:r>
            <w:r w:rsidRPr="002A1920">
              <w:rPr>
                <w:i/>
                <w:color w:val="365F91" w:themeColor="accent1" w:themeShade="BF"/>
              </w:rPr>
              <w:t>n</w:t>
            </w:r>
            <w:r w:rsidRPr="002A1920">
              <w:rPr>
                <w:color w:val="365F91" w:themeColor="accent1" w:themeShade="BF"/>
              </w:rPr>
              <w:t xml:space="preserve"> of items purchased at a constant price </w:t>
            </w:r>
            <w:r w:rsidRPr="002A1920">
              <w:rPr>
                <w:i/>
                <w:color w:val="365F91" w:themeColor="accent1" w:themeShade="BF"/>
              </w:rPr>
              <w:t>p</w:t>
            </w:r>
            <w:r w:rsidRPr="002A1920">
              <w:rPr>
                <w:color w:val="365F91" w:themeColor="accent1" w:themeShade="BF"/>
              </w:rPr>
              <w:t xml:space="preserve">, the relationship between the total cost and the number of items can be expressed as </w:t>
            </w:r>
            <w:r w:rsidRPr="002A1920">
              <w:rPr>
                <w:i/>
                <w:color w:val="365F91" w:themeColor="accent1" w:themeShade="BF"/>
              </w:rPr>
              <w:t>t</w:t>
            </w:r>
            <w:r w:rsidRPr="002A1920">
              <w:rPr>
                <w:color w:val="365F91" w:themeColor="accent1" w:themeShade="BF"/>
              </w:rPr>
              <w:t xml:space="preserve"> = </w:t>
            </w:r>
            <w:r w:rsidRPr="002A1920">
              <w:rPr>
                <w:i/>
                <w:color w:val="365F91" w:themeColor="accent1" w:themeShade="BF"/>
              </w:rPr>
              <w:t>pn</w:t>
            </w:r>
            <w:r w:rsidRPr="002A1920">
              <w:rPr>
                <w:color w:val="365F91" w:themeColor="accent1" w:themeShade="BF"/>
              </w:rPr>
              <w:t>.</w:t>
            </w:r>
          </w:p>
          <w:p w:rsidR="002A1920" w:rsidRPr="002A1920" w:rsidRDefault="002A1920" w:rsidP="00C97A14">
            <w:pPr>
              <w:rPr>
                <w:color w:val="365F91" w:themeColor="accent1" w:themeShade="BF"/>
              </w:rPr>
            </w:pPr>
          </w:p>
          <w:p w:rsidR="002A1920" w:rsidRPr="002A1920" w:rsidRDefault="002A1920" w:rsidP="00C97A14">
            <w:pPr>
              <w:rPr>
                <w:color w:val="365F91" w:themeColor="accent1" w:themeShade="BF"/>
              </w:rPr>
            </w:pPr>
            <w:r w:rsidRPr="002A1920">
              <w:rPr>
                <w:b/>
                <w:color w:val="365F91" w:themeColor="accent1" w:themeShade="BF"/>
              </w:rPr>
              <w:t>CC.7.EE.2</w:t>
            </w:r>
            <w:r w:rsidRPr="002A1920">
              <w:rPr>
                <w:color w:val="365F91" w:themeColor="accent1" w:themeShade="BF"/>
              </w:rPr>
              <w:t xml:space="preserve"> Understand that rewriting an expression in different forms in a problem context can shed light on the problem and how the quantities in it are related. For example, </w:t>
            </w:r>
            <w:r w:rsidRPr="002A1920">
              <w:rPr>
                <w:i/>
                <w:color w:val="365F91" w:themeColor="accent1" w:themeShade="BF"/>
              </w:rPr>
              <w:t>a</w:t>
            </w:r>
            <w:r w:rsidRPr="002A1920">
              <w:rPr>
                <w:color w:val="365F91" w:themeColor="accent1" w:themeShade="BF"/>
              </w:rPr>
              <w:t xml:space="preserve"> + 0.05</w:t>
            </w:r>
            <w:r w:rsidRPr="002A1920">
              <w:rPr>
                <w:i/>
                <w:color w:val="365F91" w:themeColor="accent1" w:themeShade="BF"/>
              </w:rPr>
              <w:t>a</w:t>
            </w:r>
            <w:r w:rsidRPr="002A1920">
              <w:rPr>
                <w:color w:val="365F91" w:themeColor="accent1" w:themeShade="BF"/>
              </w:rPr>
              <w:t xml:space="preserve"> = 1.05</w:t>
            </w:r>
            <w:r w:rsidRPr="002A1920">
              <w:rPr>
                <w:i/>
                <w:color w:val="365F91" w:themeColor="accent1" w:themeShade="BF"/>
              </w:rPr>
              <w:t>a</w:t>
            </w:r>
            <w:r w:rsidRPr="002A1920">
              <w:rPr>
                <w:color w:val="365F91" w:themeColor="accent1" w:themeShade="BF"/>
              </w:rPr>
              <w:t xml:space="preserve"> means that “increase by 5%” is the same as “multiply by 1.05.”</w:t>
            </w:r>
          </w:p>
          <w:p w:rsidR="002A1920" w:rsidRPr="002A1920" w:rsidRDefault="002A1920" w:rsidP="00C97A14">
            <w:pPr>
              <w:rPr>
                <w:color w:val="365F91" w:themeColor="accent1" w:themeShade="BF"/>
              </w:rPr>
            </w:pPr>
          </w:p>
          <w:p w:rsidR="002A1920" w:rsidRPr="002A1920" w:rsidRDefault="002A1920" w:rsidP="00C97A14">
            <w:pPr>
              <w:rPr>
                <w:color w:val="365F91" w:themeColor="accent1" w:themeShade="BF"/>
              </w:rPr>
            </w:pPr>
            <w:r w:rsidRPr="002A1920">
              <w:rPr>
                <w:b/>
                <w:color w:val="365F91" w:themeColor="accent1" w:themeShade="BF"/>
              </w:rPr>
              <w:t>CC.7.EE.4a</w:t>
            </w:r>
            <w:r w:rsidRPr="002A1920">
              <w:rPr>
                <w:color w:val="365F91" w:themeColor="accent1" w:themeShade="BF"/>
              </w:rPr>
              <w:t xml:space="preserve"> Solve word problems leading to equations of the form </w:t>
            </w:r>
            <w:r w:rsidRPr="002A1920">
              <w:rPr>
                <w:i/>
                <w:color w:val="365F91" w:themeColor="accent1" w:themeShade="BF"/>
              </w:rPr>
              <w:t>px</w:t>
            </w:r>
            <w:r w:rsidRPr="002A1920">
              <w:rPr>
                <w:color w:val="365F91" w:themeColor="accent1" w:themeShade="BF"/>
              </w:rPr>
              <w:t xml:space="preserve"> + </w:t>
            </w:r>
            <w:r w:rsidRPr="002A1920">
              <w:rPr>
                <w:i/>
                <w:color w:val="365F91" w:themeColor="accent1" w:themeShade="BF"/>
              </w:rPr>
              <w:t>q</w:t>
            </w:r>
            <w:r w:rsidRPr="002A1920">
              <w:rPr>
                <w:color w:val="365F91" w:themeColor="accent1" w:themeShade="BF"/>
              </w:rPr>
              <w:t xml:space="preserve"> = </w:t>
            </w:r>
            <w:r w:rsidRPr="002A1920">
              <w:rPr>
                <w:i/>
                <w:color w:val="365F91" w:themeColor="accent1" w:themeShade="BF"/>
              </w:rPr>
              <w:t>r</w:t>
            </w:r>
            <w:r w:rsidRPr="002A1920">
              <w:rPr>
                <w:color w:val="365F91" w:themeColor="accent1" w:themeShade="BF"/>
              </w:rPr>
              <w:t xml:space="preserve"> and </w:t>
            </w:r>
            <w:r w:rsidRPr="002A1920">
              <w:rPr>
                <w:i/>
                <w:color w:val="365F91" w:themeColor="accent1" w:themeShade="BF"/>
              </w:rPr>
              <w:t>p</w:t>
            </w:r>
            <w:r w:rsidRPr="002A1920">
              <w:rPr>
                <w:color w:val="365F91" w:themeColor="accent1" w:themeShade="BF"/>
              </w:rPr>
              <w:t>(</w:t>
            </w:r>
            <w:r w:rsidRPr="002A1920">
              <w:rPr>
                <w:i/>
                <w:color w:val="365F91" w:themeColor="accent1" w:themeShade="BF"/>
              </w:rPr>
              <w:t>x</w:t>
            </w:r>
            <w:r w:rsidRPr="002A1920">
              <w:rPr>
                <w:color w:val="365F91" w:themeColor="accent1" w:themeShade="BF"/>
              </w:rPr>
              <w:t xml:space="preserve"> + </w:t>
            </w:r>
            <w:r w:rsidRPr="002A1920">
              <w:rPr>
                <w:i/>
                <w:color w:val="365F91" w:themeColor="accent1" w:themeShade="BF"/>
              </w:rPr>
              <w:t>q</w:t>
            </w:r>
            <w:r w:rsidRPr="002A1920">
              <w:rPr>
                <w:color w:val="365F91" w:themeColor="accent1" w:themeShade="BF"/>
              </w:rPr>
              <w:t xml:space="preserve">) = </w:t>
            </w:r>
            <w:r w:rsidRPr="002A1920">
              <w:rPr>
                <w:i/>
                <w:color w:val="365F91" w:themeColor="accent1" w:themeShade="BF"/>
              </w:rPr>
              <w:t>r</w:t>
            </w:r>
            <w:r w:rsidRPr="002A1920">
              <w:rPr>
                <w:color w:val="365F91" w:themeColor="accent1" w:themeShade="BF"/>
              </w:rPr>
              <w:t xml:space="preserve">, where </w:t>
            </w:r>
            <w:r w:rsidRPr="002A1920">
              <w:rPr>
                <w:i/>
                <w:color w:val="365F91" w:themeColor="accent1" w:themeShade="BF"/>
              </w:rPr>
              <w:t>p</w:t>
            </w:r>
            <w:r w:rsidRPr="002A1920">
              <w:rPr>
                <w:color w:val="365F91" w:themeColor="accent1" w:themeShade="BF"/>
              </w:rPr>
              <w:t xml:space="preserve">, </w:t>
            </w:r>
            <w:r w:rsidRPr="002A1920">
              <w:rPr>
                <w:i/>
                <w:color w:val="365F91" w:themeColor="accent1" w:themeShade="BF"/>
              </w:rPr>
              <w:t>q</w:t>
            </w:r>
            <w:r w:rsidRPr="002A1920">
              <w:rPr>
                <w:color w:val="365F91" w:themeColor="accent1" w:themeShade="BF"/>
              </w:rPr>
              <w:t xml:space="preserve">, and </w:t>
            </w:r>
            <w:r w:rsidRPr="002A1920">
              <w:rPr>
                <w:i/>
                <w:color w:val="365F91" w:themeColor="accent1" w:themeShade="BF"/>
              </w:rPr>
              <w:t>r</w:t>
            </w:r>
            <w:r w:rsidRPr="002A1920">
              <w:rPr>
                <w:color w:val="365F91" w:themeColor="accent1" w:themeShade="BF"/>
              </w:rPr>
              <w:t xml:space="preserve">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p w:rsidR="002A1920" w:rsidRDefault="002A1920" w:rsidP="00C97A14"/>
          <w:p w:rsidR="00C97A14" w:rsidRDefault="00C97A14" w:rsidP="00C97A14">
            <w:r w:rsidRPr="00A63A90">
              <w:t>1.1.3 Determine when mathematical situations are continuous (distance traveled over time) or discrete sets of points, e.g., weekly sales.</w:t>
            </w:r>
          </w:p>
          <w:p w:rsidR="002A1920" w:rsidRDefault="002A1920" w:rsidP="00C97A14"/>
          <w:p w:rsidR="00C97A14" w:rsidRDefault="00C97A14" w:rsidP="00C97A14">
            <w:r w:rsidRPr="00A63A90">
              <w:t>1.2.6 Examine situations with constant or varying rates of change and know that a constant rate of change describes a linear relationship.</w:t>
            </w:r>
          </w:p>
          <w:p w:rsidR="002A1920" w:rsidRDefault="002A1920" w:rsidP="00C97A14"/>
          <w:p w:rsidR="002A1920" w:rsidRPr="00476742" w:rsidRDefault="002A1920" w:rsidP="00C97A14">
            <w:pPr>
              <w:rPr>
                <w:color w:val="365F91" w:themeColor="accent1" w:themeShade="BF"/>
              </w:rPr>
            </w:pPr>
            <w:r w:rsidRPr="002A1920">
              <w:rPr>
                <w:b/>
                <w:color w:val="365F91" w:themeColor="accent1" w:themeShade="BF"/>
              </w:rPr>
              <w:t>CC.7.RP.2a</w:t>
            </w:r>
            <w:r w:rsidRPr="002A1920">
              <w:rPr>
                <w:color w:val="365F91" w:themeColor="accent1" w:themeShade="BF"/>
              </w:rPr>
              <w:t xml:space="preserve"> Decide whether two quantities are in a proportional relationship, e.g., by testing for equivalent ratios in a table or graphing on a coordinate plane and observing whether the graph is a straight line through the origin.</w:t>
            </w:r>
          </w:p>
          <w:p w:rsidR="002A1920" w:rsidRDefault="002A1920" w:rsidP="00C97A14"/>
          <w:p w:rsidR="00C97A14" w:rsidRDefault="00C97A14" w:rsidP="00C97A14">
            <w:r w:rsidRPr="00A63A90">
              <w:t>1.3.7 Evaluate and simplify algebraic expressions, equations and formulas using algebraic properties (i.e. commutative, associative, distributive, inverse operations, and the additive and multiplicative identities) and the order of operations.</w:t>
            </w:r>
          </w:p>
          <w:p w:rsidR="002A1920" w:rsidRDefault="002A1920" w:rsidP="00C97A14"/>
          <w:p w:rsidR="002A1920" w:rsidRPr="002A1920" w:rsidRDefault="002A1920" w:rsidP="00C97A14">
            <w:pPr>
              <w:rPr>
                <w:color w:val="365F91" w:themeColor="accent1" w:themeShade="BF"/>
              </w:rPr>
            </w:pPr>
            <w:r w:rsidRPr="002A1920">
              <w:rPr>
                <w:b/>
                <w:color w:val="365F91" w:themeColor="accent1" w:themeShade="BF"/>
              </w:rPr>
              <w:t>CC.7.EE.1</w:t>
            </w:r>
            <w:r w:rsidRPr="002A1920">
              <w:rPr>
                <w:color w:val="365F91" w:themeColor="accent1" w:themeShade="BF"/>
              </w:rPr>
              <w:t xml:space="preserve"> Apply properties of operations as strategies to add, subtract, factor, and expand linear expressions with rational coefficients.</w:t>
            </w:r>
          </w:p>
          <w:p w:rsidR="002A1920" w:rsidRDefault="002A1920" w:rsidP="00C97A14"/>
          <w:p w:rsidR="00903F83" w:rsidRDefault="00C97A14" w:rsidP="00C97A14">
            <w:r w:rsidRPr="00A63A90">
              <w:t>1.3.8 Solve real world problems using a variety of algebraic methods including tables, graphs, equations and inequalities.</w:t>
            </w:r>
          </w:p>
          <w:p w:rsidR="002A1920" w:rsidRPr="00712001" w:rsidRDefault="002A1920" w:rsidP="00C97A14">
            <w:pPr>
              <w:rPr>
                <w:rFonts w:ascii="Times New Roman Bold" w:hAnsi="Times New Roman Bold"/>
                <w:b/>
                <w:sz w:val="36"/>
              </w:rPr>
            </w:pPr>
          </w:p>
          <w:p w:rsidR="00903F83" w:rsidRPr="000F22BB" w:rsidRDefault="00903F83" w:rsidP="00AA39AC">
            <w:pPr>
              <w:rPr>
                <w:color w:val="365F91" w:themeColor="accent1" w:themeShade="BF"/>
              </w:rPr>
            </w:pPr>
            <w:r w:rsidRPr="000F22BB">
              <w:rPr>
                <w:b/>
                <w:color w:val="365F91" w:themeColor="accent1" w:themeShade="BF"/>
              </w:rPr>
              <w:t xml:space="preserve"> </w:t>
            </w:r>
            <w:r w:rsidR="002A1920" w:rsidRPr="000F22BB">
              <w:rPr>
                <w:b/>
                <w:color w:val="365F91" w:themeColor="accent1" w:themeShade="BF"/>
              </w:rPr>
              <w:t>CC.7.EE.3</w:t>
            </w:r>
            <w:r w:rsidR="002A1920" w:rsidRPr="000F22BB">
              <w:rPr>
                <w:color w:val="365F91" w:themeColor="accent1" w:themeShade="BF"/>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2A1920" w:rsidRPr="000F22BB" w:rsidRDefault="002A1920" w:rsidP="00AA39AC">
            <w:pPr>
              <w:rPr>
                <w:rFonts w:ascii="Times New Roman Bold" w:hAnsi="Times New Roman Bold"/>
                <w:b/>
                <w:color w:val="365F91" w:themeColor="accent1" w:themeShade="BF"/>
                <w:sz w:val="36"/>
              </w:rPr>
            </w:pPr>
          </w:p>
          <w:p w:rsidR="002A1920" w:rsidRPr="000F22BB" w:rsidRDefault="002A1920" w:rsidP="002A1920">
            <w:pPr>
              <w:rPr>
                <w:color w:val="365F91" w:themeColor="accent1" w:themeShade="BF"/>
              </w:rPr>
            </w:pPr>
            <w:r w:rsidRPr="000F22BB">
              <w:rPr>
                <w:b/>
                <w:color w:val="365F91" w:themeColor="accent1" w:themeShade="BF"/>
              </w:rPr>
              <w:t>CC.7.EE.4b</w:t>
            </w:r>
            <w:r w:rsidRPr="000F22BB">
              <w:rPr>
                <w:color w:val="365F91" w:themeColor="accent1" w:themeShade="BF"/>
              </w:rPr>
              <w:t xml:space="preserve"> Solve word problems leading to inequalities of the form </w:t>
            </w:r>
            <w:r w:rsidRPr="000F22BB">
              <w:rPr>
                <w:i/>
                <w:color w:val="365F91" w:themeColor="accent1" w:themeShade="BF"/>
              </w:rPr>
              <w:t>px</w:t>
            </w:r>
            <w:r w:rsidRPr="000F22BB">
              <w:rPr>
                <w:color w:val="365F91" w:themeColor="accent1" w:themeShade="BF"/>
              </w:rPr>
              <w:t xml:space="preserve"> + </w:t>
            </w:r>
            <w:r w:rsidRPr="000F22BB">
              <w:rPr>
                <w:i/>
                <w:color w:val="365F91" w:themeColor="accent1" w:themeShade="BF"/>
              </w:rPr>
              <w:t>q</w:t>
            </w:r>
            <w:r w:rsidRPr="000F22BB">
              <w:rPr>
                <w:color w:val="365F91" w:themeColor="accent1" w:themeShade="BF"/>
              </w:rPr>
              <w:t xml:space="preserve"> &gt; </w:t>
            </w:r>
            <w:r w:rsidRPr="000F22BB">
              <w:rPr>
                <w:i/>
                <w:color w:val="365F91" w:themeColor="accent1" w:themeShade="BF"/>
              </w:rPr>
              <w:t>r</w:t>
            </w:r>
            <w:r w:rsidRPr="000F22BB">
              <w:rPr>
                <w:color w:val="365F91" w:themeColor="accent1" w:themeShade="BF"/>
              </w:rPr>
              <w:t xml:space="preserve"> or </w:t>
            </w:r>
            <w:r w:rsidRPr="000F22BB">
              <w:rPr>
                <w:i/>
                <w:color w:val="365F91" w:themeColor="accent1" w:themeShade="BF"/>
              </w:rPr>
              <w:t>px</w:t>
            </w:r>
            <w:r w:rsidRPr="000F22BB">
              <w:rPr>
                <w:color w:val="365F91" w:themeColor="accent1" w:themeShade="BF"/>
              </w:rPr>
              <w:t xml:space="preserve"> + </w:t>
            </w:r>
            <w:r w:rsidRPr="000F22BB">
              <w:rPr>
                <w:i/>
                <w:color w:val="365F91" w:themeColor="accent1" w:themeShade="BF"/>
              </w:rPr>
              <w:t>q</w:t>
            </w:r>
            <w:r w:rsidRPr="000F22BB">
              <w:rPr>
                <w:color w:val="365F91" w:themeColor="accent1" w:themeShade="BF"/>
              </w:rPr>
              <w:t xml:space="preserve"> &lt; </w:t>
            </w:r>
            <w:r w:rsidRPr="000F22BB">
              <w:rPr>
                <w:i/>
                <w:color w:val="365F91" w:themeColor="accent1" w:themeShade="BF"/>
              </w:rPr>
              <w:t>r</w:t>
            </w:r>
            <w:r w:rsidRPr="000F22BB">
              <w:rPr>
                <w:color w:val="365F91" w:themeColor="accent1" w:themeShade="BF"/>
              </w:rPr>
              <w:t xml:space="preserve">, where </w:t>
            </w:r>
            <w:r w:rsidRPr="000F22BB">
              <w:rPr>
                <w:i/>
                <w:color w:val="365F91" w:themeColor="accent1" w:themeShade="BF"/>
              </w:rPr>
              <w:t>p</w:t>
            </w:r>
            <w:r w:rsidRPr="000F22BB">
              <w:rPr>
                <w:color w:val="365F91" w:themeColor="accent1" w:themeShade="BF"/>
              </w:rPr>
              <w:t xml:space="preserve">, </w:t>
            </w:r>
            <w:r w:rsidRPr="000F22BB">
              <w:rPr>
                <w:i/>
                <w:color w:val="365F91" w:themeColor="accent1" w:themeShade="BF"/>
              </w:rPr>
              <w:t>q</w:t>
            </w:r>
            <w:r w:rsidRPr="000F22BB">
              <w:rPr>
                <w:color w:val="365F91" w:themeColor="accent1" w:themeShade="BF"/>
              </w:rPr>
              <w:t xml:space="preserve">, and </w:t>
            </w:r>
            <w:r w:rsidRPr="000F22BB">
              <w:rPr>
                <w:i/>
                <w:color w:val="365F91" w:themeColor="accent1" w:themeShade="BF"/>
              </w:rPr>
              <w:t>r</w:t>
            </w:r>
            <w:r w:rsidRPr="000F22BB">
              <w:rPr>
                <w:color w:val="365F91" w:themeColor="accent1" w:themeShade="BF"/>
              </w:rPr>
              <w:t xml:space="preserve"> are specific rational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w:t>
            </w:r>
          </w:p>
          <w:p w:rsidR="002A1920" w:rsidRDefault="002A1920"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sidRPr="00712001">
              <w:rPr>
                <w:rFonts w:ascii="Times New Roman Bold" w:hAnsi="Times New Roman Bold"/>
                <w:b/>
                <w:sz w:val="36"/>
              </w:rPr>
              <w:t>GLE’s but not CCSS</w:t>
            </w:r>
          </w:p>
          <w:p w:rsidR="002A1920" w:rsidRDefault="002A1920" w:rsidP="00903F83">
            <w:pPr>
              <w:rPr>
                <w:rFonts w:ascii="Times New Roman Bold" w:hAnsi="Times New Roman Bold"/>
                <w:b/>
                <w:sz w:val="36"/>
              </w:rPr>
            </w:pPr>
          </w:p>
          <w:p w:rsidR="002A1920" w:rsidRDefault="002A1920" w:rsidP="002A1920">
            <w:r w:rsidRPr="00A63A90">
              <w:t>1.2.4 Write expressions, formulas, equations or inequalities using variables to represent mathematical relationships and solve problems.</w:t>
            </w:r>
          </w:p>
          <w:p w:rsidR="002A1920" w:rsidRDefault="002A1920" w:rsidP="00903F83">
            <w:pPr>
              <w:rPr>
                <w:rFonts w:ascii="Times New Roman Bold" w:hAnsi="Times New Roman Bold"/>
                <w:b/>
                <w:sz w:val="36"/>
              </w:rPr>
            </w:pPr>
          </w:p>
          <w:p w:rsidR="002A1920" w:rsidRPr="002A1920" w:rsidRDefault="002A1920" w:rsidP="00903F83">
            <w:pPr>
              <w:rPr>
                <w:color w:val="3D9141"/>
              </w:rPr>
            </w:pPr>
            <w:r w:rsidRPr="002A1920">
              <w:rPr>
                <w:b/>
                <w:color w:val="3D9141"/>
              </w:rPr>
              <w:t>CC.6.EE.6</w:t>
            </w:r>
            <w:r w:rsidRPr="002A1920">
              <w:rPr>
                <w:color w:val="3D9141"/>
              </w:rPr>
              <w:t xml:space="preserve">  Use variables to represent numbers and write expressions when solving a real-world or mathematical problem; understand that a variable can represent an unknown number, or, depending on the purpose at hand, any number in a specified set.</w:t>
            </w:r>
          </w:p>
          <w:p w:rsidR="002A1920" w:rsidRPr="002A1920" w:rsidRDefault="002A1920" w:rsidP="00903F83">
            <w:pPr>
              <w:rPr>
                <w:color w:val="3D9141"/>
              </w:rPr>
            </w:pPr>
          </w:p>
          <w:p w:rsidR="002A1920" w:rsidRDefault="002A1920" w:rsidP="00903F83">
            <w:pPr>
              <w:rPr>
                <w:color w:val="3D9141"/>
              </w:rPr>
            </w:pPr>
            <w:r w:rsidRPr="002A1920">
              <w:rPr>
                <w:b/>
                <w:color w:val="3D9141"/>
              </w:rPr>
              <w:t>CC.6.EE.7</w:t>
            </w:r>
            <w:r w:rsidRPr="002A1920">
              <w:rPr>
                <w:color w:val="3D9141"/>
              </w:rPr>
              <w:t xml:space="preserve"> Solve real-world and mathematical problems by writing and solving equations of the form </w:t>
            </w:r>
            <w:r w:rsidRPr="002A1920">
              <w:rPr>
                <w:i/>
                <w:color w:val="3D9141"/>
              </w:rPr>
              <w:t>x</w:t>
            </w:r>
            <w:r w:rsidRPr="002A1920">
              <w:rPr>
                <w:color w:val="3D9141"/>
              </w:rPr>
              <w:t xml:space="preserve"> + </w:t>
            </w:r>
            <w:r w:rsidRPr="002A1920">
              <w:rPr>
                <w:i/>
                <w:color w:val="3D9141"/>
              </w:rPr>
              <w:t>p</w:t>
            </w:r>
            <w:r w:rsidRPr="002A1920">
              <w:rPr>
                <w:color w:val="3D9141"/>
              </w:rPr>
              <w:t xml:space="preserve"> = </w:t>
            </w:r>
            <w:r w:rsidRPr="002A1920">
              <w:rPr>
                <w:i/>
                <w:color w:val="3D9141"/>
              </w:rPr>
              <w:t>q</w:t>
            </w:r>
            <w:r w:rsidRPr="002A1920">
              <w:rPr>
                <w:color w:val="3D9141"/>
              </w:rPr>
              <w:t xml:space="preserve"> and </w:t>
            </w:r>
            <w:r w:rsidRPr="002A1920">
              <w:rPr>
                <w:i/>
                <w:color w:val="3D9141"/>
              </w:rPr>
              <w:t>px</w:t>
            </w:r>
            <w:r w:rsidRPr="002A1920">
              <w:rPr>
                <w:color w:val="3D9141"/>
              </w:rPr>
              <w:t xml:space="preserve"> = </w:t>
            </w:r>
            <w:r w:rsidRPr="002A1920">
              <w:rPr>
                <w:i/>
                <w:color w:val="3D9141"/>
              </w:rPr>
              <w:t>q</w:t>
            </w:r>
            <w:r w:rsidRPr="002A1920">
              <w:rPr>
                <w:color w:val="3D9141"/>
              </w:rPr>
              <w:t xml:space="preserve"> for cases in which </w:t>
            </w:r>
            <w:r w:rsidRPr="002A1920">
              <w:rPr>
                <w:i/>
                <w:color w:val="3D9141"/>
              </w:rPr>
              <w:t>p</w:t>
            </w:r>
            <w:r w:rsidRPr="002A1920">
              <w:rPr>
                <w:color w:val="3D9141"/>
              </w:rPr>
              <w:t xml:space="preserve">, </w:t>
            </w:r>
            <w:r w:rsidRPr="002A1920">
              <w:rPr>
                <w:i/>
                <w:color w:val="3D9141"/>
              </w:rPr>
              <w:t>q</w:t>
            </w:r>
            <w:r w:rsidRPr="002A1920">
              <w:rPr>
                <w:color w:val="3D9141"/>
              </w:rPr>
              <w:t xml:space="preserve"> and </w:t>
            </w:r>
            <w:r w:rsidRPr="002A1920">
              <w:rPr>
                <w:i/>
                <w:color w:val="3D9141"/>
              </w:rPr>
              <w:t>x</w:t>
            </w:r>
            <w:r w:rsidRPr="002A1920">
              <w:rPr>
                <w:color w:val="3D9141"/>
              </w:rPr>
              <w:t xml:space="preserve"> are all nonnegative rational numbers.</w:t>
            </w:r>
          </w:p>
          <w:p w:rsidR="002A1920" w:rsidRDefault="002A1920" w:rsidP="00903F83">
            <w:pPr>
              <w:rPr>
                <w:color w:val="3D9141"/>
              </w:rPr>
            </w:pPr>
          </w:p>
          <w:p w:rsidR="002A1920" w:rsidRDefault="002A1920" w:rsidP="002A1920">
            <w:r w:rsidRPr="00A63A90">
              <w:t>1.1.2 Identify and describe in writing the independent and dependent variables in a mathematical situation, e.g. age vs. height of children.</w:t>
            </w:r>
          </w:p>
          <w:p w:rsidR="002A1920" w:rsidRPr="002A1920" w:rsidRDefault="002A1920" w:rsidP="002A1920">
            <w:pPr>
              <w:rPr>
                <w:color w:val="3D9141"/>
              </w:rPr>
            </w:pPr>
          </w:p>
          <w:p w:rsidR="002A1920" w:rsidRDefault="002A1920" w:rsidP="002A1920">
            <w:pPr>
              <w:rPr>
                <w:color w:val="3D9141"/>
              </w:rPr>
            </w:pPr>
            <w:r w:rsidRPr="002A1920">
              <w:rPr>
                <w:b/>
                <w:color w:val="3D9141"/>
              </w:rPr>
              <w:t>CC.6.EE.9</w:t>
            </w:r>
            <w:r w:rsidRPr="002A1920">
              <w:rPr>
                <w:color w:val="3D9141"/>
              </w:rPr>
              <w:t xml:space="preserve">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d = 65t to represent the relationship between distance and time.</w:t>
            </w:r>
          </w:p>
          <w:p w:rsidR="002A1920" w:rsidRDefault="002A1920" w:rsidP="002A1920"/>
          <w:p w:rsidR="002A1920" w:rsidRDefault="002A1920" w:rsidP="002A1920">
            <w:r w:rsidRPr="00A63A90">
              <w:t>1.2.5 Represent and compare the characteristics of linear and nonlinear relationships using verbal descriptions, e.g., linear –“increases $1 per month” vs. nonlinear – “doubles every month,” tables, graphs, equations or inequalities (when possible).</w:t>
            </w:r>
          </w:p>
          <w:p w:rsidR="002A1920" w:rsidRDefault="002A1920" w:rsidP="002A1920"/>
          <w:p w:rsidR="002A1920" w:rsidRPr="002A1920" w:rsidRDefault="002A1920" w:rsidP="002A1920">
            <w:pPr>
              <w:rPr>
                <w:color w:val="3D9141"/>
              </w:rPr>
            </w:pPr>
            <w:r w:rsidRPr="002A1920">
              <w:rPr>
                <w:b/>
                <w:color w:val="3D9141"/>
              </w:rPr>
              <w:t>CC.6.EE.9</w:t>
            </w:r>
            <w:r w:rsidRPr="002A1920">
              <w:rPr>
                <w:color w:val="3D9141"/>
              </w:rPr>
              <w:t xml:space="preserve">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d = 65t to represent the relationship between distance and time.</w:t>
            </w:r>
          </w:p>
          <w:p w:rsidR="002A1920" w:rsidRPr="002A1920" w:rsidRDefault="002A1920" w:rsidP="002A1920">
            <w:pPr>
              <w:rPr>
                <w:color w:val="3D9141"/>
              </w:rPr>
            </w:pPr>
          </w:p>
          <w:p w:rsidR="002A1920" w:rsidRDefault="002A1920" w:rsidP="002A1920">
            <w:r w:rsidRPr="00A63A90">
              <w:t>1.3.7 Evaluate and simplify algebraic expressions, equations and formulas using algebraic properties (i.e. commutative, associative, distributive, inverse operations, and the additive and multiplicative identities) and the order of operations.</w:t>
            </w:r>
          </w:p>
          <w:p w:rsidR="002A1920" w:rsidRPr="002A1920" w:rsidRDefault="002A1920" w:rsidP="00903F83">
            <w:pPr>
              <w:rPr>
                <w:rFonts w:ascii="Times New Roman Bold" w:hAnsi="Times New Roman Bold"/>
                <w:b/>
                <w:color w:val="3D9141"/>
                <w:sz w:val="36"/>
              </w:rPr>
            </w:pPr>
          </w:p>
          <w:p w:rsidR="002A1920" w:rsidRDefault="002A1920" w:rsidP="00903F83">
            <w:pPr>
              <w:rPr>
                <w:color w:val="3D9141"/>
              </w:rPr>
            </w:pPr>
            <w:r w:rsidRPr="002A1920">
              <w:rPr>
                <w:b/>
                <w:color w:val="3D9141"/>
              </w:rPr>
              <w:t>CC.6.EE.2c</w:t>
            </w:r>
            <w:r w:rsidRPr="002A1920">
              <w:rPr>
                <w:color w:val="3D9141"/>
              </w:rPr>
              <w:t xml:space="preserve"> Evaluate expressions by substituting values for their variables. Include expressions that arise from formulas in real-world problems. Perform arithmetic operations, including those involving whole-number exponents, in the conventional order when there are no parentheses to specify a particular order (Order of Operations). For example, use the formulas V = s^3 and A = 6 s^2 to find the volume and surface area of a cube with sides of length s = 1/2.</w:t>
            </w:r>
          </w:p>
          <w:p w:rsidR="002A1920" w:rsidRDefault="002A1920" w:rsidP="00903F83">
            <w:pPr>
              <w:rPr>
                <w:color w:val="3D9141"/>
              </w:rPr>
            </w:pPr>
          </w:p>
          <w:p w:rsidR="002A1920" w:rsidRPr="002A1920" w:rsidRDefault="002A1920" w:rsidP="00903F83">
            <w:pPr>
              <w:rPr>
                <w:color w:val="3D9141"/>
              </w:rPr>
            </w:pPr>
            <w:r w:rsidRPr="002A1920">
              <w:rPr>
                <w:b/>
                <w:color w:val="3D9141"/>
              </w:rPr>
              <w:t>CC.6.EE.3</w:t>
            </w:r>
            <w:r w:rsidRPr="002A1920">
              <w:rPr>
                <w:color w:val="3D9141"/>
              </w:rPr>
              <w:t xml:space="preserve"> Apply the properties of operations as strategies to generate equivalent expressions. For example, apply the distributive property to the expression 3(2 + x) to produce the equivalent expression 6 + 3x; apply properties of operations to y + y + y to produce the equivalent expression 3y.</w:t>
            </w:r>
          </w:p>
          <w:p w:rsidR="002A1920" w:rsidRPr="002A1920" w:rsidRDefault="002A1920" w:rsidP="00903F83">
            <w:pPr>
              <w:rPr>
                <w:color w:val="3D9141"/>
              </w:rPr>
            </w:pPr>
          </w:p>
          <w:p w:rsidR="002A1920" w:rsidRPr="002A1920" w:rsidRDefault="002A1920" w:rsidP="00903F83">
            <w:pPr>
              <w:rPr>
                <w:rFonts w:ascii="Times New Roman Bold" w:hAnsi="Times New Roman Bold"/>
                <w:b/>
                <w:color w:val="3D9141"/>
                <w:sz w:val="36"/>
              </w:rPr>
            </w:pPr>
            <w:r w:rsidRPr="002A1920">
              <w:rPr>
                <w:b/>
                <w:color w:val="3D9141"/>
              </w:rPr>
              <w:t>CC.6.EE.4</w:t>
            </w:r>
            <w:r w:rsidRPr="002A1920">
              <w:rPr>
                <w:color w:val="3D9141"/>
              </w:rPr>
              <w:t xml:space="preserve"> Identify when two expressions are equivalent (i.e., when the two expressions name the same number regardless of which value is substituted into them). For example, the expressions y + y + y and 3y are equivalent because they name the same number regardless of which number y stands for.</w:t>
            </w:r>
          </w:p>
          <w:p w:rsidR="00903F83" w:rsidRDefault="00903F83" w:rsidP="00712001">
            <w:pPr>
              <w:rPr>
                <w:rFonts w:ascii="Times New Roman Bold" w:hAnsi="Times New Roman Bold"/>
                <w:b/>
                <w:sz w:val="36"/>
              </w:rPr>
            </w:pPr>
          </w:p>
          <w:p w:rsidR="002A1920" w:rsidRDefault="002A1920" w:rsidP="002A1920">
            <w:r w:rsidRPr="00A63A90">
              <w:t>1.3.8 Solve real world problems using a variety of algebraic methods including tables, graphs, equations and inequalities.</w:t>
            </w:r>
          </w:p>
          <w:p w:rsidR="002A1920" w:rsidRDefault="002A1920" w:rsidP="00712001">
            <w:pPr>
              <w:rPr>
                <w:rFonts w:ascii="Times New Roman Bold" w:hAnsi="Times New Roman Bold"/>
                <w:b/>
                <w:sz w:val="36"/>
              </w:rPr>
            </w:pPr>
          </w:p>
          <w:p w:rsidR="000F22BB" w:rsidRPr="000F22BB" w:rsidRDefault="000F22BB" w:rsidP="00712001">
            <w:pPr>
              <w:rPr>
                <w:rFonts w:ascii="Times New Roman Bold" w:hAnsi="Times New Roman Bold"/>
                <w:b/>
                <w:color w:val="3D9141"/>
                <w:sz w:val="36"/>
              </w:rPr>
            </w:pPr>
            <w:r w:rsidRPr="000F22BB">
              <w:rPr>
                <w:b/>
                <w:color w:val="3D9141"/>
              </w:rPr>
              <w:t>CC.6.EE.6</w:t>
            </w:r>
            <w:r w:rsidRPr="000F22BB">
              <w:rPr>
                <w:color w:val="3D9141"/>
              </w:rPr>
              <w:t xml:space="preserve">  Use variables to represent numbers and write expressions when solving a real-world or mathematical problem; understand that a variable can represent an unknown number, or, depending on the purpose at hand, any number in a specified set.</w:t>
            </w:r>
          </w:p>
          <w:p w:rsidR="002A1920" w:rsidRPr="000F22BB" w:rsidRDefault="002A1920" w:rsidP="00712001">
            <w:pPr>
              <w:rPr>
                <w:rFonts w:ascii="Times New Roman Bold" w:hAnsi="Times New Roman Bold"/>
                <w:b/>
                <w:color w:val="3D9141"/>
                <w:sz w:val="36"/>
              </w:rPr>
            </w:pPr>
          </w:p>
          <w:p w:rsidR="000F22BB" w:rsidRPr="000F22BB" w:rsidRDefault="000F22BB" w:rsidP="00712001">
            <w:pPr>
              <w:rPr>
                <w:color w:val="3D9141"/>
              </w:rPr>
            </w:pPr>
            <w:r w:rsidRPr="000F22BB">
              <w:rPr>
                <w:b/>
                <w:color w:val="3D9141"/>
              </w:rPr>
              <w:t>CC.6.EE.7</w:t>
            </w:r>
            <w:r w:rsidRPr="000F22BB">
              <w:rPr>
                <w:color w:val="3D9141"/>
              </w:rPr>
              <w:t xml:space="preserve"> Solve real-world and mathematical problems by writing and solving equations of the form </w:t>
            </w:r>
            <w:r w:rsidRPr="000F22BB">
              <w:rPr>
                <w:i/>
                <w:color w:val="3D9141"/>
              </w:rPr>
              <w:t>x</w:t>
            </w:r>
            <w:r w:rsidRPr="000F22BB">
              <w:rPr>
                <w:color w:val="3D9141"/>
              </w:rPr>
              <w:t xml:space="preserve"> + </w:t>
            </w:r>
            <w:r w:rsidRPr="000F22BB">
              <w:rPr>
                <w:i/>
                <w:color w:val="3D9141"/>
              </w:rPr>
              <w:t>p</w:t>
            </w:r>
            <w:r w:rsidRPr="000F22BB">
              <w:rPr>
                <w:color w:val="3D9141"/>
              </w:rPr>
              <w:t xml:space="preserve"> = </w:t>
            </w:r>
            <w:r w:rsidRPr="000F22BB">
              <w:rPr>
                <w:i/>
                <w:color w:val="3D9141"/>
              </w:rPr>
              <w:t>q</w:t>
            </w:r>
            <w:r w:rsidRPr="000F22BB">
              <w:rPr>
                <w:color w:val="3D9141"/>
              </w:rPr>
              <w:t xml:space="preserve"> and </w:t>
            </w:r>
            <w:r w:rsidRPr="000F22BB">
              <w:rPr>
                <w:i/>
                <w:color w:val="3D9141"/>
              </w:rPr>
              <w:t>px</w:t>
            </w:r>
            <w:r w:rsidRPr="000F22BB">
              <w:rPr>
                <w:color w:val="3D9141"/>
              </w:rPr>
              <w:t xml:space="preserve"> = </w:t>
            </w:r>
            <w:r w:rsidRPr="000F22BB">
              <w:rPr>
                <w:i/>
                <w:color w:val="3D9141"/>
              </w:rPr>
              <w:t>q</w:t>
            </w:r>
            <w:r w:rsidRPr="000F22BB">
              <w:rPr>
                <w:color w:val="3D9141"/>
              </w:rPr>
              <w:t xml:space="preserve"> for cases in which </w:t>
            </w:r>
            <w:r w:rsidRPr="000F22BB">
              <w:rPr>
                <w:i/>
                <w:color w:val="3D9141"/>
              </w:rPr>
              <w:t>p</w:t>
            </w:r>
            <w:r w:rsidRPr="000F22BB">
              <w:rPr>
                <w:color w:val="3D9141"/>
              </w:rPr>
              <w:t xml:space="preserve">, </w:t>
            </w:r>
            <w:r w:rsidRPr="000F22BB">
              <w:rPr>
                <w:i/>
                <w:color w:val="3D9141"/>
              </w:rPr>
              <w:t>q</w:t>
            </w:r>
            <w:r w:rsidRPr="000F22BB">
              <w:rPr>
                <w:color w:val="3D9141"/>
              </w:rPr>
              <w:t xml:space="preserve"> and </w:t>
            </w:r>
            <w:r w:rsidRPr="000F22BB">
              <w:rPr>
                <w:i/>
                <w:color w:val="3D9141"/>
              </w:rPr>
              <w:t>x</w:t>
            </w:r>
            <w:r w:rsidRPr="000F22BB">
              <w:rPr>
                <w:color w:val="3D9141"/>
              </w:rPr>
              <w:t xml:space="preserve"> are all nonnegative rational numbers.</w:t>
            </w:r>
          </w:p>
          <w:p w:rsidR="000F22BB" w:rsidRPr="000F22BB" w:rsidRDefault="000F22BB" w:rsidP="00712001">
            <w:pPr>
              <w:rPr>
                <w:color w:val="3D9141"/>
              </w:rPr>
            </w:pPr>
          </w:p>
          <w:p w:rsidR="000F22BB" w:rsidRPr="000F22BB" w:rsidRDefault="000F22BB" w:rsidP="000F22BB">
            <w:pPr>
              <w:rPr>
                <w:color w:val="3D9141"/>
              </w:rPr>
            </w:pPr>
            <w:r w:rsidRPr="000F22BB">
              <w:rPr>
                <w:b/>
                <w:color w:val="3D9141"/>
              </w:rPr>
              <w:t>CC.6.EE.8</w:t>
            </w:r>
            <w:r w:rsidRPr="000F22BB">
              <w:rPr>
                <w:color w:val="3D9141"/>
              </w:rPr>
              <w:t xml:space="preserve"> Write an inequality of the form x &gt; c or x &lt; c to represent a constraint or condition in a real-world or mathematical problem. Recognize that inequalities of the form x &gt; c or x &lt; c have infinitely many solutions; represent solutions of such inequalities on number line diagrams.</w:t>
            </w:r>
          </w:p>
          <w:p w:rsidR="00476742" w:rsidRDefault="00476742" w:rsidP="00712001">
            <w:pPr>
              <w:rPr>
                <w:rFonts w:ascii="Times New Roman Bold" w:hAnsi="Times New Roman Bold"/>
                <w:b/>
                <w:sz w:val="36"/>
              </w:rPr>
            </w:pPr>
          </w:p>
          <w:p w:rsidR="00476742" w:rsidRDefault="00476742" w:rsidP="00476742">
            <w:r w:rsidRPr="00A63A90">
              <w:t>1.1.3 Determine when mathematical situations are continuous (distance traveled over time) or discrete sets of points, e.g., weekly sales.</w:t>
            </w:r>
          </w:p>
          <w:p w:rsidR="002A1920" w:rsidRDefault="002A1920" w:rsidP="00712001">
            <w:pPr>
              <w:rPr>
                <w:rFonts w:ascii="Times New Roman Bold" w:hAnsi="Times New Roman Bold"/>
                <w:b/>
                <w:sz w:val="36"/>
              </w:rPr>
            </w:pPr>
          </w:p>
          <w:p w:rsidR="00476742" w:rsidRPr="00476742" w:rsidRDefault="00476742" w:rsidP="00712001">
            <w:r w:rsidRPr="00A63A90">
              <w:t>4.2.3 Make and defend in writing predictions based on patterns and trends from the graphical representations.</w:t>
            </w:r>
          </w:p>
          <w:p w:rsidR="002A1920" w:rsidRDefault="002A1920" w:rsidP="00712001">
            <w:pPr>
              <w:rPr>
                <w:rFonts w:ascii="Times New Roman Bold" w:hAnsi="Times New Roman Bold"/>
                <w:b/>
                <w:sz w:val="36"/>
              </w:rPr>
            </w:pPr>
          </w:p>
          <w:p w:rsidR="002A1920" w:rsidRDefault="002A1920"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24026A"/>
    <w:sectPr w:rsidR="00D94543" w:rsidSect="00712001">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26A" w:rsidRDefault="0024026A" w:rsidP="00EC4F43">
      <w:r>
        <w:separator/>
      </w:r>
    </w:p>
  </w:endnote>
  <w:endnote w:type="continuationSeparator" w:id="0">
    <w:p w:rsidR="0024026A" w:rsidRDefault="0024026A" w:rsidP="00EC4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26A" w:rsidRDefault="0024026A" w:rsidP="00EC4F43">
      <w:r>
        <w:separator/>
      </w:r>
    </w:p>
  </w:footnote>
  <w:footnote w:type="continuationSeparator" w:id="0">
    <w:p w:rsidR="0024026A" w:rsidRDefault="0024026A" w:rsidP="00EC4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t>Unit</w:t>
    </w:r>
    <w:r w:rsidR="00957C1A">
      <w:t xml:space="preserve"> </w:t>
    </w:r>
    <w:r w:rsidR="006925DD">
      <w:t>8</w:t>
    </w:r>
    <w:r w:rsidR="00C97A14">
      <w:t>-Linear and Nonlinear Relationships</w:t>
    </w:r>
    <w:r>
      <w:t xml:space="preserve">   </w:t>
    </w:r>
    <w:r w:rsidR="00903F83">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02EF7"/>
    <w:rsid w:val="000F22BB"/>
    <w:rsid w:val="0014243D"/>
    <w:rsid w:val="001A2BE5"/>
    <w:rsid w:val="001E0375"/>
    <w:rsid w:val="0024026A"/>
    <w:rsid w:val="002936D6"/>
    <w:rsid w:val="002A1920"/>
    <w:rsid w:val="00342032"/>
    <w:rsid w:val="003E3A35"/>
    <w:rsid w:val="0043362A"/>
    <w:rsid w:val="00462D22"/>
    <w:rsid w:val="00476742"/>
    <w:rsid w:val="004E20B8"/>
    <w:rsid w:val="00672A2A"/>
    <w:rsid w:val="00685C1F"/>
    <w:rsid w:val="006925DD"/>
    <w:rsid w:val="00712001"/>
    <w:rsid w:val="00713121"/>
    <w:rsid w:val="00734042"/>
    <w:rsid w:val="00777F9B"/>
    <w:rsid w:val="0079193C"/>
    <w:rsid w:val="00806A9C"/>
    <w:rsid w:val="00814D3D"/>
    <w:rsid w:val="0084071A"/>
    <w:rsid w:val="00897470"/>
    <w:rsid w:val="008B2DAD"/>
    <w:rsid w:val="00903F83"/>
    <w:rsid w:val="00957C1A"/>
    <w:rsid w:val="009850E3"/>
    <w:rsid w:val="00A34B5D"/>
    <w:rsid w:val="00AA39AC"/>
    <w:rsid w:val="00B622DC"/>
    <w:rsid w:val="00C4401E"/>
    <w:rsid w:val="00C97A14"/>
    <w:rsid w:val="00CE197B"/>
    <w:rsid w:val="00D84DF0"/>
    <w:rsid w:val="00DD36B5"/>
    <w:rsid w:val="00EC4F4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1300</Words>
  <Characters>7411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Region 4 </Company>
  <LinksUpToDate>false</LinksUpToDate>
  <CharactersWithSpaces>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mmesite</cp:lastModifiedBy>
  <cp:revision>6</cp:revision>
  <cp:lastPrinted>2011-05-18T20:46:00Z</cp:lastPrinted>
  <dcterms:created xsi:type="dcterms:W3CDTF">2011-06-02T02:06:00Z</dcterms:created>
  <dcterms:modified xsi:type="dcterms:W3CDTF">2011-07-05T15:48:00Z</dcterms:modified>
</cp:coreProperties>
</file>